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34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96"/>
        <w:gridCol w:w="1984"/>
        <w:gridCol w:w="3261"/>
      </w:tblGrid>
      <w:tr w:rsidR="00FF701E" w:rsidTr="00FF701E">
        <w:trPr>
          <w:trHeight w:val="1560"/>
        </w:trPr>
        <w:tc>
          <w:tcPr>
            <w:tcW w:w="6096" w:type="dxa"/>
          </w:tcPr>
          <w:p w:rsidR="000C09D3" w:rsidRPr="00FF701E" w:rsidRDefault="001E3EE1" w:rsidP="00114E6B">
            <w:pPr>
              <w:rPr>
                <w:rFonts w:ascii="Arial" w:hAnsi="Arial" w:cs="Arial"/>
                <w:color w:val="808080" w:themeColor="background1" w:themeShade="80"/>
                <w:sz w:val="44"/>
              </w:rPr>
            </w:pPr>
            <w:r w:rsidRPr="00FF701E">
              <w:rPr>
                <w:rFonts w:ascii="Arial" w:hAnsi="Arial" w:cs="Arial"/>
                <w:color w:val="808080" w:themeColor="background1" w:themeShade="80"/>
                <w:sz w:val="44"/>
              </w:rPr>
              <w:t>KARINA</w:t>
            </w:r>
          </w:p>
          <w:p w:rsidR="001E3EE1" w:rsidRPr="00FF701E" w:rsidRDefault="001E3EE1" w:rsidP="00114E6B">
            <w:pPr>
              <w:rPr>
                <w:rFonts w:ascii="Arial" w:hAnsi="Arial" w:cs="Arial"/>
                <w:color w:val="808080" w:themeColor="background1" w:themeShade="80"/>
                <w:sz w:val="44"/>
              </w:rPr>
            </w:pPr>
            <w:r w:rsidRPr="00FF701E">
              <w:rPr>
                <w:rFonts w:ascii="Arial" w:hAnsi="Arial" w:cs="Arial"/>
                <w:color w:val="808080" w:themeColor="background1" w:themeShade="80"/>
                <w:sz w:val="44"/>
              </w:rPr>
              <w:t>RODRIGUEZ</w:t>
            </w:r>
          </w:p>
          <w:p w:rsidR="000C09D3" w:rsidRPr="001E3EE1" w:rsidRDefault="00707E47" w:rsidP="00707E47">
            <w:pPr>
              <w:rPr>
                <w:rFonts w:asciiTheme="majorHAnsi" w:hAnsiTheme="majorHAnsi" w:cs="Arial"/>
                <w:b/>
                <w:color w:val="1F497D" w:themeColor="text2"/>
                <w:sz w:val="28"/>
              </w:rPr>
            </w:pPr>
            <w:r>
              <w:rPr>
                <w:rFonts w:asciiTheme="majorHAnsi" w:hAnsiTheme="majorHAnsi" w:cs="Arial"/>
                <w:b/>
                <w:color w:val="1F497D" w:themeColor="text2"/>
                <w:sz w:val="22"/>
              </w:rPr>
              <w:t>ESPECIALISTA EN SISTEMAS DE GESTIÓN DE LA CALIDAD</w:t>
            </w:r>
            <w:r w:rsidR="005F0C48">
              <w:rPr>
                <w:rFonts w:asciiTheme="majorHAnsi" w:hAnsiTheme="majorHAnsi" w:cs="Arial"/>
                <w:b/>
                <w:color w:val="1F497D" w:themeColor="text2"/>
                <w:sz w:val="22"/>
              </w:rPr>
              <w:t>, AMBIENTE Y SEGURIDAD</w:t>
            </w:r>
          </w:p>
        </w:tc>
        <w:tc>
          <w:tcPr>
            <w:tcW w:w="1984" w:type="dxa"/>
          </w:tcPr>
          <w:p w:rsidR="000C09D3" w:rsidRPr="00FA3D4F" w:rsidRDefault="000C09D3" w:rsidP="00EB0EC5">
            <w:pPr>
              <w:jc w:val="right"/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</w:pPr>
            <w:r w:rsidRPr="00FA3D4F"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  <w:t>RUT</w:t>
            </w:r>
          </w:p>
          <w:p w:rsidR="000C09D3" w:rsidRPr="00FA3D4F" w:rsidRDefault="000C09D3" w:rsidP="00EB0EC5">
            <w:pPr>
              <w:jc w:val="right"/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</w:pPr>
            <w:r w:rsidRPr="00FA3D4F"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  <w:t>Nacionalidad</w:t>
            </w:r>
          </w:p>
          <w:p w:rsidR="000C09D3" w:rsidRPr="00FA3D4F" w:rsidRDefault="000C09D3" w:rsidP="00EB0EC5">
            <w:pPr>
              <w:jc w:val="right"/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</w:pPr>
            <w:r w:rsidRPr="00FA3D4F"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  <w:t>Teléfono</w:t>
            </w:r>
          </w:p>
          <w:p w:rsidR="000C09D3" w:rsidRPr="00FA3D4F" w:rsidRDefault="000C09D3" w:rsidP="00FF701E">
            <w:pPr>
              <w:jc w:val="right"/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</w:pPr>
            <w:r w:rsidRPr="00FA3D4F"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  <w:t>Email</w:t>
            </w:r>
          </w:p>
          <w:p w:rsidR="000C09D3" w:rsidRPr="00FA3D4F" w:rsidRDefault="000C09D3" w:rsidP="00FF701E">
            <w:pPr>
              <w:jc w:val="right"/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</w:pPr>
            <w:r w:rsidRPr="00FA3D4F"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  <w:t>Dirección</w:t>
            </w:r>
          </w:p>
        </w:tc>
        <w:tc>
          <w:tcPr>
            <w:tcW w:w="3261" w:type="dxa"/>
          </w:tcPr>
          <w:p w:rsidR="000C09D3" w:rsidRPr="00FA3D4F" w:rsidRDefault="00FF701E" w:rsidP="005D704A">
            <w:pPr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</w:pPr>
            <w:r w:rsidRPr="00FA3D4F">
              <w:rPr>
                <w:rFonts w:asciiTheme="majorHAnsi" w:hAnsiTheme="majorHAnsi"/>
                <w:color w:val="595959" w:themeColor="text1" w:themeTint="A6"/>
                <w:sz w:val="22"/>
                <w:szCs w:val="20"/>
                <w:lang w:val="es-ES"/>
              </w:rPr>
              <w:t>24.734.561-2</w:t>
            </w:r>
          </w:p>
          <w:p w:rsidR="000C09D3" w:rsidRPr="00FA3D4F" w:rsidRDefault="00FF701E" w:rsidP="005D704A">
            <w:pPr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</w:pPr>
            <w:r w:rsidRPr="00FA3D4F"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  <w:t>Venezolana</w:t>
            </w:r>
          </w:p>
          <w:p w:rsidR="00FF701E" w:rsidRPr="00FA3D4F" w:rsidRDefault="00FF701E" w:rsidP="005D704A">
            <w:pPr>
              <w:rPr>
                <w:rFonts w:asciiTheme="majorHAnsi" w:hAnsiTheme="majorHAnsi"/>
                <w:color w:val="595959" w:themeColor="text1" w:themeTint="A6"/>
                <w:sz w:val="22"/>
                <w:szCs w:val="20"/>
                <w:lang w:val="es-ES"/>
              </w:rPr>
            </w:pPr>
            <w:r w:rsidRPr="00FA3D4F">
              <w:rPr>
                <w:rFonts w:asciiTheme="majorHAnsi" w:hAnsiTheme="majorHAnsi"/>
                <w:color w:val="595959" w:themeColor="text1" w:themeTint="A6"/>
                <w:sz w:val="22"/>
                <w:szCs w:val="20"/>
                <w:lang w:val="es-ES"/>
              </w:rPr>
              <w:t>(+56) 9  89675017</w:t>
            </w:r>
          </w:p>
          <w:p w:rsidR="000C09D3" w:rsidRPr="00FA3D4F" w:rsidRDefault="00FF701E" w:rsidP="005D704A">
            <w:pPr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</w:pPr>
            <w:r w:rsidRPr="00FA3D4F">
              <w:rPr>
                <w:rFonts w:asciiTheme="majorHAnsi" w:hAnsiTheme="majorHAnsi"/>
                <w:color w:val="595959" w:themeColor="text1" w:themeTint="A6"/>
                <w:sz w:val="22"/>
                <w:szCs w:val="20"/>
                <w:lang w:val="es-ES"/>
              </w:rPr>
              <w:t>rodrikarina@gmail.com</w:t>
            </w:r>
            <w:r w:rsidRPr="00FA3D4F"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  <w:t xml:space="preserve"> </w:t>
            </w:r>
          </w:p>
          <w:p w:rsidR="000C09D3" w:rsidRPr="00FA3D4F" w:rsidRDefault="00FF701E" w:rsidP="001A6C65">
            <w:pPr>
              <w:rPr>
                <w:rFonts w:asciiTheme="majorHAnsi" w:hAnsiTheme="majorHAnsi"/>
                <w:color w:val="595959" w:themeColor="text1" w:themeTint="A6"/>
                <w:sz w:val="22"/>
                <w:szCs w:val="20"/>
              </w:rPr>
            </w:pPr>
            <w:r w:rsidRPr="00FA3D4F">
              <w:rPr>
                <w:rFonts w:asciiTheme="majorHAnsi" w:hAnsiTheme="majorHAnsi"/>
                <w:color w:val="595959" w:themeColor="text1" w:themeTint="A6"/>
                <w:sz w:val="22"/>
                <w:szCs w:val="20"/>
                <w:lang w:val="es-ES"/>
              </w:rPr>
              <w:t>Encomenderos 237, Las Condes</w:t>
            </w:r>
          </w:p>
        </w:tc>
      </w:tr>
    </w:tbl>
    <w:p w:rsidR="00C17C6F" w:rsidRPr="00C17C6F" w:rsidRDefault="00C17C6F" w:rsidP="004E6340">
      <w:pPr>
        <w:jc w:val="center"/>
        <w:rPr>
          <w:rFonts w:asciiTheme="majorHAnsi" w:hAnsiTheme="majorHAnsi"/>
          <w:b/>
          <w:color w:val="1F497D" w:themeColor="text2"/>
          <w:sz w:val="20"/>
          <w:szCs w:val="20"/>
        </w:rPr>
      </w:pPr>
    </w:p>
    <w:p w:rsidR="00FA3D4F" w:rsidRDefault="00FA3D4F" w:rsidP="004E6340">
      <w:pPr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</w:p>
    <w:p w:rsidR="00767864" w:rsidRPr="00C17C6F" w:rsidRDefault="006D5E23" w:rsidP="004E6340">
      <w:pPr>
        <w:jc w:val="center"/>
        <w:rPr>
          <w:rFonts w:asciiTheme="majorHAnsi" w:hAnsiTheme="majorHAnsi"/>
          <w:b/>
          <w:sz w:val="28"/>
          <w:szCs w:val="28"/>
        </w:rPr>
      </w:pPr>
      <w:r w:rsidRPr="00C17C6F">
        <w:rPr>
          <w:rFonts w:asciiTheme="majorHAnsi" w:hAnsiTheme="majorHAnsi"/>
          <w:b/>
          <w:color w:val="1F497D" w:themeColor="text2"/>
          <w:sz w:val="28"/>
          <w:szCs w:val="28"/>
        </w:rPr>
        <w:t>RESUMEN PROFESIONAL</w:t>
      </w:r>
    </w:p>
    <w:p w:rsidR="00767864" w:rsidRPr="00C17C6F" w:rsidRDefault="00767864" w:rsidP="00D1148A">
      <w:pPr>
        <w:rPr>
          <w:rFonts w:asciiTheme="majorHAnsi" w:hAnsiTheme="majorHAnsi"/>
          <w:b/>
          <w:sz w:val="20"/>
          <w:szCs w:val="20"/>
        </w:rPr>
      </w:pPr>
    </w:p>
    <w:p w:rsidR="00FB1332" w:rsidRPr="00FA3D4F" w:rsidRDefault="00767864" w:rsidP="00C17C6F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Profesional, Ingeniero</w:t>
      </w:r>
      <w:r w:rsidR="00FB1332" w:rsidRPr="00FA3D4F">
        <w:rPr>
          <w:rFonts w:asciiTheme="majorHAnsi" w:hAnsiTheme="majorHAnsi"/>
          <w:color w:val="595959" w:themeColor="text1" w:themeTint="A6"/>
          <w:sz w:val="22"/>
          <w:szCs w:val="20"/>
        </w:rPr>
        <w:t xml:space="preserve"> Civil Químico con 10 años de experiencia en </w:t>
      </w:r>
      <w:r w:rsidR="00341EE6">
        <w:rPr>
          <w:rFonts w:asciiTheme="majorHAnsi" w:hAnsiTheme="majorHAnsi"/>
          <w:color w:val="595959" w:themeColor="text1" w:themeTint="A6"/>
          <w:sz w:val="22"/>
          <w:szCs w:val="20"/>
        </w:rPr>
        <w:t>implementación, mantenimiento y auditoria de Sistemas de Gestión de la Calidad, Ambiente y S</w:t>
      </w:r>
      <w:r w:rsidR="00FB1332" w:rsidRPr="00FA3D4F">
        <w:rPr>
          <w:rFonts w:asciiTheme="majorHAnsi" w:hAnsiTheme="majorHAnsi"/>
          <w:color w:val="595959" w:themeColor="text1" w:themeTint="A6"/>
          <w:sz w:val="22"/>
          <w:szCs w:val="20"/>
        </w:rPr>
        <w:t>eguridad para áreas automotriz</w:t>
      </w:r>
      <w:r w:rsidR="00801F60" w:rsidRPr="00FA3D4F">
        <w:rPr>
          <w:rFonts w:asciiTheme="majorHAnsi" w:hAnsiTheme="majorHAnsi"/>
          <w:color w:val="595959" w:themeColor="text1" w:themeTint="A6"/>
          <w:sz w:val="22"/>
          <w:szCs w:val="20"/>
        </w:rPr>
        <w:t xml:space="preserve"> e</w:t>
      </w:r>
      <w:r w:rsidR="00FB1332" w:rsidRPr="00FA3D4F">
        <w:rPr>
          <w:rFonts w:asciiTheme="majorHAnsi" w:hAnsiTheme="majorHAnsi"/>
          <w:color w:val="595959" w:themeColor="text1" w:themeTint="A6"/>
          <w:sz w:val="22"/>
          <w:szCs w:val="20"/>
        </w:rPr>
        <w:t xml:space="preserve"> industrial</w:t>
      </w:r>
      <w:r w:rsidR="00341EE6">
        <w:rPr>
          <w:rFonts w:asciiTheme="majorHAnsi" w:hAnsiTheme="majorHAnsi"/>
          <w:color w:val="595959" w:themeColor="text1" w:themeTint="A6"/>
          <w:sz w:val="22"/>
          <w:szCs w:val="20"/>
        </w:rPr>
        <w:t xml:space="preserve"> y de manufactura de productos para la construcción</w:t>
      </w:r>
      <w:r w:rsidR="00FB1332" w:rsidRPr="00FA3D4F">
        <w:rPr>
          <w:rFonts w:asciiTheme="majorHAnsi" w:hAnsiTheme="majorHAnsi"/>
          <w:color w:val="595959" w:themeColor="text1" w:themeTint="A6"/>
          <w:sz w:val="22"/>
          <w:szCs w:val="20"/>
        </w:rPr>
        <w:t>, conocimiento en las normas de Calidad ISO 9001:2008</w:t>
      </w:r>
      <w:r w:rsidR="00801F60" w:rsidRPr="00FA3D4F">
        <w:rPr>
          <w:rFonts w:asciiTheme="majorHAnsi" w:hAnsiTheme="majorHAnsi"/>
          <w:color w:val="595959" w:themeColor="text1" w:themeTint="A6"/>
          <w:sz w:val="22"/>
          <w:szCs w:val="20"/>
        </w:rPr>
        <w:t>, ISO TS 16949</w:t>
      </w:r>
      <w:r w:rsidR="00FB1332" w:rsidRPr="00FA3D4F">
        <w:rPr>
          <w:rFonts w:asciiTheme="majorHAnsi" w:hAnsiTheme="majorHAnsi"/>
          <w:color w:val="595959" w:themeColor="text1" w:themeTint="A6"/>
          <w:sz w:val="22"/>
          <w:szCs w:val="20"/>
        </w:rPr>
        <w:t xml:space="preserve"> y Ambiental ISO 14001:2004, estándares de calidad de QSB de General Motors</w:t>
      </w:r>
      <w:r w:rsidR="00341EE6">
        <w:rPr>
          <w:rFonts w:asciiTheme="majorHAnsi" w:hAnsiTheme="majorHAnsi"/>
          <w:color w:val="595959" w:themeColor="text1" w:themeTint="A6"/>
          <w:sz w:val="22"/>
          <w:szCs w:val="20"/>
        </w:rPr>
        <w:t>,</w:t>
      </w:r>
      <w:r w:rsidR="00801F60" w:rsidRPr="00FA3D4F">
        <w:rPr>
          <w:rFonts w:asciiTheme="majorHAnsi" w:hAnsiTheme="majorHAnsi"/>
          <w:color w:val="595959" w:themeColor="text1" w:themeTint="A6"/>
          <w:sz w:val="22"/>
          <w:szCs w:val="20"/>
        </w:rPr>
        <w:t xml:space="preserve"> OSHA 18000</w:t>
      </w:r>
      <w:r w:rsidR="00341EE6">
        <w:rPr>
          <w:rFonts w:asciiTheme="majorHAnsi" w:hAnsiTheme="majorHAnsi"/>
          <w:color w:val="595959" w:themeColor="text1" w:themeTint="A6"/>
          <w:sz w:val="22"/>
          <w:szCs w:val="20"/>
        </w:rPr>
        <w:t>, BASC entre otros</w:t>
      </w:r>
      <w:r w:rsidR="00801F60" w:rsidRPr="00FA3D4F">
        <w:rPr>
          <w:rFonts w:asciiTheme="majorHAnsi" w:hAnsiTheme="majorHAnsi"/>
          <w:color w:val="595959" w:themeColor="text1" w:themeTint="A6"/>
          <w:sz w:val="22"/>
          <w:szCs w:val="20"/>
        </w:rPr>
        <w:t xml:space="preserve">. He realizado implementaciones de sistemas de calidad en áreas de producción que han </w:t>
      </w:r>
      <w:r w:rsidR="00341EE6">
        <w:rPr>
          <w:rFonts w:asciiTheme="majorHAnsi" w:hAnsiTheme="majorHAnsi"/>
          <w:color w:val="595959" w:themeColor="text1" w:themeTint="A6"/>
          <w:sz w:val="22"/>
          <w:szCs w:val="20"/>
        </w:rPr>
        <w:t>alcanzado certificación con cero No Conformidades y aportado datos para la toma oportuna de decisiones a través de indicadores de gestión claves y ejecución de planificación estratégica, he dirigido con éxito los equipos de mejora continua alcanzando el cumplimiento de los objetivos de la organización.</w:t>
      </w:r>
    </w:p>
    <w:p w:rsidR="00FA3D4F" w:rsidRDefault="00FA3D4F" w:rsidP="00926228">
      <w:pPr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</w:p>
    <w:p w:rsidR="00C17C6F" w:rsidRPr="00C17C6F" w:rsidRDefault="001F535A" w:rsidP="00926228">
      <w:pPr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C17C6F">
        <w:rPr>
          <w:rFonts w:asciiTheme="majorHAnsi" w:hAnsiTheme="majorHAnsi"/>
          <w:b/>
          <w:color w:val="1F497D" w:themeColor="text2"/>
          <w:sz w:val="28"/>
          <w:szCs w:val="28"/>
        </w:rPr>
        <w:t xml:space="preserve">EXPERIENCIA </w:t>
      </w:r>
      <w:r w:rsidR="006D5E23" w:rsidRPr="00C17C6F">
        <w:rPr>
          <w:rFonts w:asciiTheme="majorHAnsi" w:hAnsiTheme="majorHAnsi"/>
          <w:b/>
          <w:color w:val="1F497D" w:themeColor="text2"/>
          <w:sz w:val="28"/>
          <w:szCs w:val="28"/>
        </w:rPr>
        <w:t>LABORAL</w:t>
      </w:r>
    </w:p>
    <w:p w:rsidR="00926228" w:rsidRDefault="00926228" w:rsidP="001F535A">
      <w:pPr>
        <w:jc w:val="both"/>
        <w:rPr>
          <w:rFonts w:asciiTheme="majorHAnsi" w:hAnsiTheme="majorHAnsi"/>
          <w:b/>
          <w:color w:val="1F497D" w:themeColor="text2"/>
          <w:sz w:val="20"/>
          <w:szCs w:val="20"/>
        </w:rPr>
      </w:pPr>
    </w:p>
    <w:p w:rsidR="001F535A" w:rsidRPr="00FA3D4F" w:rsidRDefault="00926228" w:rsidP="001F535A">
      <w:pPr>
        <w:jc w:val="both"/>
        <w:rPr>
          <w:rFonts w:asciiTheme="majorHAnsi" w:hAnsiTheme="majorHAnsi"/>
          <w:b/>
          <w:color w:val="1F497D" w:themeColor="text2"/>
          <w:sz w:val="22"/>
          <w:szCs w:val="22"/>
        </w:rPr>
      </w:pPr>
      <w:r w:rsidRPr="00FA3D4F">
        <w:rPr>
          <w:rFonts w:asciiTheme="majorHAnsi" w:hAnsiTheme="majorHAnsi"/>
          <w:b/>
          <w:color w:val="1F497D" w:themeColor="text2"/>
          <w:sz w:val="22"/>
          <w:szCs w:val="22"/>
          <w:lang w:val="es-ES"/>
        </w:rPr>
        <w:t>Coordinador de Sistemas de Gestión (Calidad, Ambiente y Seguridad)</w:t>
      </w:r>
    </w:p>
    <w:p w:rsidR="001F535A" w:rsidRPr="00FA3D4F" w:rsidRDefault="00926228" w:rsidP="001F535A">
      <w:pPr>
        <w:jc w:val="both"/>
        <w:rPr>
          <w:rFonts w:asciiTheme="majorHAnsi" w:hAnsiTheme="majorHAnsi"/>
          <w:color w:val="1F497D" w:themeColor="text2"/>
          <w:sz w:val="22"/>
          <w:szCs w:val="22"/>
        </w:rPr>
      </w:pPr>
      <w:r w:rsidRPr="00FA3D4F">
        <w:rPr>
          <w:rFonts w:asciiTheme="majorHAnsi" w:hAnsiTheme="majorHAnsi"/>
          <w:color w:val="1F497D" w:themeColor="text2"/>
          <w:sz w:val="22"/>
          <w:szCs w:val="22"/>
          <w:lang w:val="es-ES"/>
        </w:rPr>
        <w:t>RUEDAS DE VENEZUELA</w:t>
      </w:r>
      <w:r w:rsidR="001F535A" w:rsidRPr="00FA3D4F">
        <w:rPr>
          <w:rFonts w:asciiTheme="majorHAnsi" w:hAnsiTheme="majorHAnsi"/>
          <w:color w:val="1F497D" w:themeColor="text2"/>
          <w:sz w:val="22"/>
          <w:szCs w:val="22"/>
        </w:rPr>
        <w:t>.</w:t>
      </w:r>
      <w:r w:rsidRPr="00FA3D4F">
        <w:rPr>
          <w:rFonts w:asciiTheme="majorHAnsi" w:hAnsiTheme="majorHAnsi"/>
          <w:color w:val="1F497D" w:themeColor="text2"/>
          <w:sz w:val="22"/>
          <w:szCs w:val="22"/>
        </w:rPr>
        <w:t xml:space="preserve"> Valencia, Venezuela. Desde febrero de 2012 hasta febrero 2014</w:t>
      </w:r>
    </w:p>
    <w:p w:rsidR="001F535A" w:rsidRPr="00FA3D4F" w:rsidRDefault="00842019" w:rsidP="00842019">
      <w:pPr>
        <w:pStyle w:val="Prrafodelista"/>
        <w:numPr>
          <w:ilvl w:val="0"/>
          <w:numId w:val="10"/>
        </w:numPr>
        <w:ind w:left="459" w:hanging="261"/>
        <w:jc w:val="both"/>
        <w:rPr>
          <w:rFonts w:asciiTheme="majorHAnsi" w:hAnsiTheme="majorHAnsi"/>
          <w:color w:val="595959" w:themeColor="text1" w:themeTint="A6"/>
          <w:sz w:val="22"/>
          <w:szCs w:val="22"/>
        </w:rPr>
      </w:pPr>
      <w:r w:rsidRPr="00FA3D4F"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  <w:t>Implementación y mantenimiento del estándar de calidad QSB (Sistema específico para la ensambladora General Motors), implementación y mantenimiento del Sistema de Seguridad en la cadena Logística BASC (Certificación con Cero NO conformidades), mantenimiento del Sistema Ambiental ISO 14001:2004, Recertificación del sistema de Calidad ISO 9001:2008 con Cero NO conformidades).</w:t>
      </w:r>
    </w:p>
    <w:p w:rsidR="009B065B" w:rsidRPr="00FA3D4F" w:rsidRDefault="009B065B" w:rsidP="00C17C6F">
      <w:pPr>
        <w:jc w:val="center"/>
        <w:rPr>
          <w:rFonts w:asciiTheme="majorHAnsi" w:hAnsiTheme="majorHAnsi"/>
          <w:b/>
          <w:color w:val="1F497D" w:themeColor="text2"/>
          <w:sz w:val="22"/>
          <w:szCs w:val="22"/>
        </w:rPr>
      </w:pPr>
    </w:p>
    <w:p w:rsidR="009B065B" w:rsidRPr="00FA3D4F" w:rsidRDefault="001C2E9F" w:rsidP="00C91399">
      <w:pPr>
        <w:jc w:val="both"/>
        <w:rPr>
          <w:rFonts w:asciiTheme="majorHAnsi" w:hAnsiTheme="majorHAnsi"/>
          <w:b/>
          <w:color w:val="1F497D" w:themeColor="text2"/>
          <w:sz w:val="22"/>
          <w:szCs w:val="22"/>
          <w:lang w:val="es-ES"/>
        </w:rPr>
      </w:pPr>
      <w:r w:rsidRPr="00FA3D4F">
        <w:rPr>
          <w:rFonts w:asciiTheme="majorHAnsi" w:hAnsiTheme="majorHAnsi"/>
          <w:b/>
          <w:color w:val="1F497D" w:themeColor="text2"/>
          <w:sz w:val="22"/>
          <w:szCs w:val="22"/>
          <w:lang w:val="es-ES"/>
        </w:rPr>
        <w:t>Coordinador de Proyectos de Calidad y Atención al Cliente</w:t>
      </w:r>
    </w:p>
    <w:p w:rsidR="009B065B" w:rsidRPr="00FA3D4F" w:rsidRDefault="001C2E9F" w:rsidP="00C91399">
      <w:pPr>
        <w:jc w:val="both"/>
        <w:rPr>
          <w:rFonts w:asciiTheme="majorHAnsi" w:hAnsiTheme="majorHAnsi"/>
          <w:color w:val="1F497D" w:themeColor="text2"/>
          <w:sz w:val="22"/>
          <w:szCs w:val="22"/>
        </w:rPr>
      </w:pPr>
      <w:r w:rsidRPr="00FA3D4F">
        <w:rPr>
          <w:rFonts w:asciiTheme="majorHAnsi" w:hAnsiTheme="majorHAnsi"/>
          <w:color w:val="1F497D" w:themeColor="text2"/>
          <w:sz w:val="22"/>
          <w:szCs w:val="22"/>
        </w:rPr>
        <w:t xml:space="preserve">ACEROS LAMINADOS. </w:t>
      </w:r>
      <w:r w:rsidR="002C236C">
        <w:rPr>
          <w:rFonts w:asciiTheme="majorHAnsi" w:hAnsiTheme="majorHAnsi"/>
          <w:color w:val="1F497D" w:themeColor="text2"/>
          <w:sz w:val="22"/>
          <w:szCs w:val="22"/>
        </w:rPr>
        <w:t>Tinaquillo</w:t>
      </w:r>
      <w:r w:rsidRPr="00FA3D4F">
        <w:rPr>
          <w:rFonts w:asciiTheme="majorHAnsi" w:hAnsiTheme="majorHAnsi"/>
          <w:color w:val="1F497D" w:themeColor="text2"/>
          <w:sz w:val="22"/>
          <w:szCs w:val="22"/>
        </w:rPr>
        <w:t xml:space="preserve">, Venezuela. Desde </w:t>
      </w:r>
      <w:r w:rsidR="00C91399" w:rsidRPr="00FA3D4F">
        <w:rPr>
          <w:rFonts w:asciiTheme="majorHAnsi" w:hAnsiTheme="majorHAnsi"/>
          <w:color w:val="1F497D" w:themeColor="text2"/>
          <w:sz w:val="22"/>
          <w:szCs w:val="22"/>
        </w:rPr>
        <w:t>marzo</w:t>
      </w:r>
      <w:r w:rsidR="002C236C">
        <w:rPr>
          <w:rFonts w:asciiTheme="majorHAnsi" w:hAnsiTheme="majorHAnsi"/>
          <w:color w:val="1F497D" w:themeColor="text2"/>
          <w:sz w:val="22"/>
          <w:szCs w:val="22"/>
        </w:rPr>
        <w:t xml:space="preserve"> de 2010 hasta diciembre de 2012</w:t>
      </w:r>
    </w:p>
    <w:p w:rsidR="00C91399" w:rsidRPr="00FA3D4F" w:rsidRDefault="00C91399" w:rsidP="00C91399">
      <w:pPr>
        <w:pStyle w:val="Prrafodelista"/>
        <w:numPr>
          <w:ilvl w:val="0"/>
          <w:numId w:val="10"/>
        </w:numPr>
        <w:ind w:left="459" w:hanging="261"/>
        <w:jc w:val="both"/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</w:pPr>
      <w:r w:rsidRPr="00FA3D4F"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  <w:t>Aumento del alcance del sistema de Gestión de la Calidad en la empresa, reducción de porcentaje de toneladas de producto devuelto por los clientes de 0.15% a 0.03%, medidos en PPM al mes, diagnostico del Sistema de Gestión ambiental y diagnostico de Certificación de Producto. Implantación de los Sistemas de Gestión de la Calidad en las áreas de Administración y Finanzas, Análisis de brecha en el Sistema de Gestión Ambiental.</w:t>
      </w:r>
    </w:p>
    <w:p w:rsidR="00470DD0" w:rsidRPr="002C236C" w:rsidRDefault="00470DD0" w:rsidP="00470DD0">
      <w:pPr>
        <w:jc w:val="both"/>
        <w:rPr>
          <w:rFonts w:asciiTheme="majorHAnsi" w:hAnsiTheme="majorHAnsi"/>
          <w:b/>
          <w:color w:val="1F497D" w:themeColor="text2"/>
          <w:sz w:val="22"/>
          <w:szCs w:val="22"/>
          <w:lang w:val="es-ES"/>
        </w:rPr>
      </w:pPr>
    </w:p>
    <w:p w:rsidR="002C236C" w:rsidRDefault="002C236C" w:rsidP="00470DD0">
      <w:pPr>
        <w:jc w:val="both"/>
        <w:rPr>
          <w:rFonts w:asciiTheme="majorHAnsi" w:hAnsiTheme="majorHAnsi"/>
          <w:b/>
          <w:color w:val="1F497D" w:themeColor="text2"/>
          <w:sz w:val="22"/>
          <w:szCs w:val="22"/>
          <w:lang w:val="es-ES"/>
        </w:rPr>
      </w:pPr>
      <w:r w:rsidRPr="002C236C">
        <w:rPr>
          <w:rFonts w:asciiTheme="majorHAnsi" w:hAnsiTheme="majorHAnsi"/>
          <w:b/>
          <w:color w:val="1F497D" w:themeColor="text2"/>
          <w:sz w:val="22"/>
          <w:szCs w:val="22"/>
          <w:lang w:val="es-ES"/>
        </w:rPr>
        <w:t>Asesora en Implementación de Sistemas de Gestión de la Calidad y Ambiente, ISO 9001 e ISO 14001.</w:t>
      </w:r>
    </w:p>
    <w:p w:rsidR="002C236C" w:rsidRDefault="002C236C" w:rsidP="00470DD0">
      <w:pPr>
        <w:jc w:val="both"/>
        <w:rPr>
          <w:rFonts w:asciiTheme="majorHAnsi" w:hAnsiTheme="majorHAnsi"/>
          <w:color w:val="1F497D" w:themeColor="text2"/>
          <w:sz w:val="22"/>
          <w:szCs w:val="22"/>
        </w:rPr>
      </w:pPr>
      <w:r w:rsidRPr="002C236C">
        <w:rPr>
          <w:rFonts w:asciiTheme="majorHAnsi" w:hAnsiTheme="majorHAnsi"/>
          <w:color w:val="1F497D" w:themeColor="text2"/>
          <w:sz w:val="22"/>
          <w:szCs w:val="22"/>
          <w:lang w:val="es-ES"/>
        </w:rPr>
        <w:t>MANUFACTURAS DE ALUMINIOS I</w:t>
      </w:r>
      <w:r>
        <w:rPr>
          <w:rFonts w:asciiTheme="majorHAnsi" w:hAnsiTheme="majorHAnsi"/>
          <w:color w:val="1F497D" w:themeColor="text2"/>
          <w:sz w:val="22"/>
          <w:szCs w:val="22"/>
          <w:lang w:val="es-ES"/>
        </w:rPr>
        <w:t>.</w:t>
      </w:r>
      <w:r w:rsidRPr="002C236C">
        <w:rPr>
          <w:rFonts w:asciiTheme="majorHAnsi" w:hAnsiTheme="majorHAnsi"/>
          <w:color w:val="1F497D" w:themeColor="text2"/>
          <w:sz w:val="22"/>
          <w:szCs w:val="22"/>
        </w:rPr>
        <w:t xml:space="preserve"> </w:t>
      </w:r>
      <w:r w:rsidRPr="00FA3D4F">
        <w:rPr>
          <w:rFonts w:asciiTheme="majorHAnsi" w:hAnsiTheme="majorHAnsi"/>
          <w:color w:val="1F497D" w:themeColor="text2"/>
          <w:sz w:val="22"/>
          <w:szCs w:val="22"/>
        </w:rPr>
        <w:t xml:space="preserve">Valencia, Venezuela. Desde </w:t>
      </w:r>
      <w:r w:rsidR="007D1380">
        <w:rPr>
          <w:rFonts w:asciiTheme="majorHAnsi" w:hAnsiTheme="majorHAnsi"/>
          <w:color w:val="1F497D" w:themeColor="text2"/>
          <w:sz w:val="22"/>
          <w:szCs w:val="22"/>
        </w:rPr>
        <w:t>marzo de 2009</w:t>
      </w:r>
      <w:r w:rsidRPr="00FA3D4F">
        <w:rPr>
          <w:rFonts w:asciiTheme="majorHAnsi" w:hAnsiTheme="majorHAnsi"/>
          <w:color w:val="1F497D" w:themeColor="text2"/>
          <w:sz w:val="22"/>
          <w:szCs w:val="22"/>
        </w:rPr>
        <w:t xml:space="preserve"> hasta diciembre de 2011</w:t>
      </w:r>
    </w:p>
    <w:p w:rsidR="002C236C" w:rsidRDefault="002C236C" w:rsidP="002C236C">
      <w:pPr>
        <w:pStyle w:val="Prrafodelista"/>
        <w:numPr>
          <w:ilvl w:val="0"/>
          <w:numId w:val="19"/>
        </w:numPr>
        <w:ind w:left="567" w:hanging="207"/>
        <w:jc w:val="both"/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</w:pPr>
      <w:r w:rsidRPr="002C236C"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  <w:t>Implementación con cero no conformidades de los Sistemas de Gestión de la Calidad y Ambiental bajo los estándares ISO 9001 e ISO 14001 respectivamente.</w:t>
      </w:r>
    </w:p>
    <w:p w:rsidR="007D1380" w:rsidRPr="002C236C" w:rsidRDefault="007D1380" w:rsidP="007D1380">
      <w:pPr>
        <w:pStyle w:val="Prrafodelista"/>
        <w:ind w:left="567"/>
        <w:jc w:val="both"/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</w:pPr>
    </w:p>
    <w:p w:rsidR="00470DD0" w:rsidRPr="00FA3D4F" w:rsidRDefault="00470DD0" w:rsidP="00470DD0">
      <w:pPr>
        <w:jc w:val="both"/>
        <w:rPr>
          <w:rFonts w:asciiTheme="majorHAnsi" w:hAnsiTheme="majorHAnsi"/>
          <w:b/>
          <w:color w:val="1F497D" w:themeColor="text2"/>
          <w:sz w:val="22"/>
          <w:szCs w:val="22"/>
          <w:lang w:val="es-ES"/>
        </w:rPr>
      </w:pPr>
      <w:r w:rsidRPr="00FA3D4F">
        <w:rPr>
          <w:rFonts w:asciiTheme="majorHAnsi" w:hAnsiTheme="majorHAnsi"/>
          <w:b/>
          <w:color w:val="1F497D" w:themeColor="text2"/>
          <w:sz w:val="22"/>
          <w:szCs w:val="22"/>
          <w:lang w:val="es-ES"/>
        </w:rPr>
        <w:t>Asegurador Calidad de Proveedores</w:t>
      </w:r>
    </w:p>
    <w:p w:rsidR="00C91399" w:rsidRPr="00FA3D4F" w:rsidRDefault="00470DD0" w:rsidP="00C91399">
      <w:pPr>
        <w:jc w:val="both"/>
        <w:rPr>
          <w:rFonts w:asciiTheme="majorHAnsi" w:hAnsiTheme="majorHAnsi"/>
          <w:color w:val="1F497D" w:themeColor="text2"/>
          <w:sz w:val="22"/>
          <w:szCs w:val="22"/>
        </w:rPr>
      </w:pPr>
      <w:r w:rsidRPr="00FA3D4F">
        <w:rPr>
          <w:rFonts w:asciiTheme="majorHAnsi" w:hAnsiTheme="majorHAnsi"/>
          <w:color w:val="1F497D" w:themeColor="text2"/>
          <w:sz w:val="22"/>
          <w:szCs w:val="22"/>
        </w:rPr>
        <w:t>CHRYSLER - DANA TRACTION TECHNOLOGIES. Valencia, Venezuela. Desde julio de 2004 hasta junio de 2007</w:t>
      </w:r>
    </w:p>
    <w:p w:rsidR="00470DD0" w:rsidRPr="00FA3D4F" w:rsidRDefault="00470DD0" w:rsidP="00FA3D4F">
      <w:pPr>
        <w:pStyle w:val="Prrafodelista"/>
        <w:numPr>
          <w:ilvl w:val="0"/>
          <w:numId w:val="10"/>
        </w:numPr>
        <w:ind w:left="459" w:hanging="261"/>
        <w:jc w:val="both"/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</w:pPr>
      <w:r w:rsidRPr="00FA3D4F"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  <w:t xml:space="preserve">Aseguramiento de la Calidad de los Proveedores. Auditor Interno de Calidad ISO 9001:2000; ISO TS 16949, Auditor Interno de Ambiente ISO 14001, Auditor en formación OSHA 18000, Coordinadora de Planta de Tratamiento de aguas residuales de DANAVEN C.A </w:t>
      </w:r>
      <w:r w:rsidR="009A3FB5" w:rsidRPr="00FA3D4F"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  <w:t>División</w:t>
      </w:r>
      <w:r w:rsidRPr="00FA3D4F"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  <w:t xml:space="preserve"> Ejes y Cardanes. Reducción de PPM proveedores, Implantación de Sistema de Gestión de la calidad</w:t>
      </w:r>
      <w:r w:rsidR="00FA3D4F" w:rsidRPr="00FA3D4F"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  <w:t xml:space="preserve"> y </w:t>
      </w:r>
      <w:r w:rsidRPr="00FA3D4F"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  <w:t xml:space="preserve">Sistema </w:t>
      </w:r>
      <w:r w:rsidRPr="00FA3D4F">
        <w:rPr>
          <w:rFonts w:asciiTheme="majorHAnsi" w:hAnsiTheme="majorHAnsi"/>
          <w:b/>
          <w:color w:val="595959" w:themeColor="text1" w:themeTint="A6"/>
          <w:sz w:val="22"/>
          <w:szCs w:val="22"/>
          <w:lang w:val="es-ES"/>
        </w:rPr>
        <w:t>PISO ROJO</w:t>
      </w:r>
      <w:r w:rsidRPr="00FA3D4F"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  <w:t xml:space="preserve"> o </w:t>
      </w:r>
      <w:r w:rsidRPr="00FA3D4F">
        <w:rPr>
          <w:rFonts w:asciiTheme="majorHAnsi" w:hAnsiTheme="majorHAnsi"/>
          <w:b/>
          <w:color w:val="595959" w:themeColor="text1" w:themeTint="A6"/>
          <w:sz w:val="22"/>
          <w:szCs w:val="22"/>
          <w:lang w:val="es-ES"/>
        </w:rPr>
        <w:t xml:space="preserve">RED FLOOR, </w:t>
      </w:r>
      <w:r w:rsidRPr="00FA3D4F">
        <w:rPr>
          <w:rFonts w:asciiTheme="majorHAnsi" w:hAnsiTheme="majorHAnsi"/>
          <w:color w:val="595959" w:themeColor="text1" w:themeTint="A6"/>
          <w:sz w:val="22"/>
          <w:szCs w:val="22"/>
          <w:lang w:val="es-ES"/>
        </w:rPr>
        <w:t>control de parámetros físico químico de las aguas tratadas.</w:t>
      </w:r>
    </w:p>
    <w:p w:rsidR="00470DD0" w:rsidRPr="00C91399" w:rsidRDefault="00470DD0" w:rsidP="00C91399">
      <w:pPr>
        <w:jc w:val="both"/>
        <w:rPr>
          <w:rFonts w:asciiTheme="majorHAnsi" w:hAnsiTheme="majorHAnsi"/>
          <w:color w:val="1F497D" w:themeColor="text2"/>
          <w:sz w:val="20"/>
          <w:szCs w:val="20"/>
        </w:rPr>
      </w:pPr>
    </w:p>
    <w:p w:rsidR="009B065B" w:rsidRDefault="009B065B" w:rsidP="00C17C6F">
      <w:pPr>
        <w:jc w:val="center"/>
        <w:rPr>
          <w:rFonts w:asciiTheme="majorHAnsi" w:hAnsiTheme="majorHAnsi"/>
          <w:b/>
          <w:color w:val="1F497D" w:themeColor="text2"/>
          <w:sz w:val="20"/>
          <w:szCs w:val="20"/>
        </w:rPr>
      </w:pPr>
    </w:p>
    <w:p w:rsidR="00C45DAB" w:rsidRPr="00C17C6F" w:rsidRDefault="00C45DAB" w:rsidP="00C17C6F">
      <w:pPr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C17C6F">
        <w:rPr>
          <w:rFonts w:asciiTheme="majorHAnsi" w:hAnsiTheme="majorHAnsi"/>
          <w:b/>
          <w:color w:val="1F497D" w:themeColor="text2"/>
          <w:sz w:val="28"/>
          <w:szCs w:val="28"/>
        </w:rPr>
        <w:t>EDUCACION</w:t>
      </w:r>
    </w:p>
    <w:p w:rsidR="00C45DAB" w:rsidRPr="00C17C6F" w:rsidRDefault="00C45DAB" w:rsidP="00C45DAB">
      <w:pPr>
        <w:rPr>
          <w:rFonts w:asciiTheme="majorHAnsi" w:hAnsiTheme="majorHAnsi"/>
          <w:b/>
          <w:color w:val="1F497D" w:themeColor="text2"/>
          <w:sz w:val="20"/>
          <w:szCs w:val="20"/>
        </w:rPr>
      </w:pPr>
    </w:p>
    <w:p w:rsidR="00C45DAB" w:rsidRPr="00FA3D4F" w:rsidRDefault="00C45DAB" w:rsidP="00EB5F82">
      <w:pPr>
        <w:jc w:val="center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 xml:space="preserve">Ingeniero Civil </w:t>
      </w:r>
      <w:r w:rsidR="00CD54AE" w:rsidRPr="00FA3D4F">
        <w:rPr>
          <w:rFonts w:asciiTheme="majorHAnsi" w:hAnsiTheme="majorHAnsi"/>
          <w:color w:val="595959" w:themeColor="text1" w:themeTint="A6"/>
          <w:sz w:val="22"/>
          <w:szCs w:val="20"/>
        </w:rPr>
        <w:t>Químico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 xml:space="preserve"> titulado en la </w:t>
      </w:r>
      <w:r w:rsidR="00CD54AE" w:rsidRPr="00FA3D4F">
        <w:rPr>
          <w:rFonts w:asciiTheme="majorHAnsi" w:hAnsiTheme="majorHAnsi"/>
          <w:color w:val="595959" w:themeColor="text1" w:themeTint="A6"/>
          <w:sz w:val="22"/>
          <w:szCs w:val="20"/>
          <w:lang w:val="es-ES"/>
        </w:rPr>
        <w:t>Universidad de Carabobo en Valencia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Venezuela</w:t>
      </w:r>
      <w:r w:rsidR="00CD54AE" w:rsidRPr="00FA3D4F">
        <w:rPr>
          <w:rFonts w:asciiTheme="majorHAnsi" w:hAnsiTheme="majorHAnsi"/>
          <w:color w:val="595959" w:themeColor="text1" w:themeTint="A6"/>
          <w:sz w:val="22"/>
          <w:szCs w:val="20"/>
        </w:rPr>
        <w:t>.</w:t>
      </w:r>
    </w:p>
    <w:p w:rsidR="000D3290" w:rsidRDefault="000D3290" w:rsidP="001F5B01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:rsidR="00356878" w:rsidRDefault="00356878" w:rsidP="001F5B01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:rsidR="00FA3D4F" w:rsidRDefault="00FA3D4F" w:rsidP="001F5B01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:rsidR="00356878" w:rsidRPr="00C17C6F" w:rsidRDefault="00356878" w:rsidP="00356878">
      <w:pPr>
        <w:jc w:val="center"/>
        <w:rPr>
          <w:rFonts w:asciiTheme="majorHAnsi" w:hAnsiTheme="majorHAnsi"/>
          <w:b/>
          <w:color w:val="1F497D" w:themeColor="text2"/>
          <w:sz w:val="20"/>
          <w:szCs w:val="20"/>
        </w:rPr>
      </w:pPr>
      <w:r w:rsidRPr="00C17C6F">
        <w:rPr>
          <w:rFonts w:asciiTheme="majorHAnsi" w:hAnsiTheme="majorHAnsi"/>
          <w:b/>
          <w:color w:val="1F497D" w:themeColor="text2"/>
          <w:sz w:val="28"/>
          <w:szCs w:val="28"/>
        </w:rPr>
        <w:t>IDIOMAS</w:t>
      </w:r>
    </w:p>
    <w:p w:rsidR="00356878" w:rsidRPr="00C17C6F" w:rsidRDefault="00356878" w:rsidP="00356878">
      <w:pPr>
        <w:rPr>
          <w:rFonts w:asciiTheme="majorHAnsi" w:hAnsiTheme="majorHAnsi"/>
          <w:b/>
          <w:color w:val="1F497D" w:themeColor="text2"/>
          <w:sz w:val="20"/>
          <w:szCs w:val="20"/>
        </w:rPr>
      </w:pPr>
    </w:p>
    <w:p w:rsidR="00356878" w:rsidRPr="00FA3D4F" w:rsidRDefault="00356878" w:rsidP="00356878">
      <w:pPr>
        <w:pStyle w:val="Prrafodelista"/>
        <w:numPr>
          <w:ilvl w:val="0"/>
          <w:numId w:val="16"/>
        </w:numPr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Castellano: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ab/>
        <w:t>Nativo.</w:t>
      </w:r>
    </w:p>
    <w:p w:rsidR="00356878" w:rsidRPr="00FA3D4F" w:rsidRDefault="00356878" w:rsidP="00356878">
      <w:pPr>
        <w:pStyle w:val="Prrafodelista"/>
        <w:numPr>
          <w:ilvl w:val="0"/>
          <w:numId w:val="16"/>
        </w:numPr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 xml:space="preserve">Ingles: 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ab/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ab/>
        <w:t xml:space="preserve">Lectura, escritura y hablado </w:t>
      </w:r>
      <w:r w:rsidR="00FA3D4F" w:rsidRPr="00FA3D4F">
        <w:rPr>
          <w:rFonts w:asciiTheme="majorHAnsi" w:hAnsiTheme="majorHAnsi"/>
          <w:color w:val="595959" w:themeColor="text1" w:themeTint="A6"/>
          <w:sz w:val="22"/>
          <w:szCs w:val="20"/>
        </w:rPr>
        <w:t>intermedio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.</w:t>
      </w:r>
    </w:p>
    <w:p w:rsidR="00356878" w:rsidRDefault="00356878" w:rsidP="001F5B01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:rsidR="00356878" w:rsidRDefault="00356878" w:rsidP="001F5B01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:rsidR="00356878" w:rsidRPr="00C17C6F" w:rsidRDefault="00356878" w:rsidP="001F5B01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:rsidR="000D3290" w:rsidRPr="00C17C6F" w:rsidRDefault="000D3290" w:rsidP="000D3290">
      <w:pPr>
        <w:jc w:val="center"/>
        <w:rPr>
          <w:rFonts w:asciiTheme="majorHAnsi" w:hAnsiTheme="majorHAnsi"/>
          <w:b/>
          <w:color w:val="1F497D" w:themeColor="text2"/>
          <w:sz w:val="20"/>
          <w:szCs w:val="20"/>
        </w:rPr>
      </w:pPr>
      <w:r w:rsidRPr="00C17C6F">
        <w:rPr>
          <w:rFonts w:asciiTheme="majorHAnsi" w:hAnsiTheme="majorHAnsi"/>
          <w:b/>
          <w:color w:val="1F497D" w:themeColor="text2"/>
          <w:sz w:val="28"/>
          <w:szCs w:val="28"/>
        </w:rPr>
        <w:t>CURSOS</w:t>
      </w:r>
    </w:p>
    <w:p w:rsidR="000D3290" w:rsidRDefault="000D3290" w:rsidP="000D3290">
      <w:pPr>
        <w:ind w:right="33"/>
        <w:jc w:val="both"/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:rsidR="00FA3D4F" w:rsidRPr="00C17C6F" w:rsidRDefault="00FA3D4F" w:rsidP="000D3290">
      <w:pPr>
        <w:ind w:right="33"/>
        <w:jc w:val="both"/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:rsidR="006E2428" w:rsidRPr="006E2428" w:rsidRDefault="006E2428" w:rsidP="006E242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6E2428">
        <w:rPr>
          <w:rFonts w:asciiTheme="majorHAnsi" w:hAnsiTheme="majorHAnsi"/>
          <w:b/>
          <w:color w:val="595959" w:themeColor="text1" w:themeTint="A6"/>
          <w:sz w:val="22"/>
          <w:szCs w:val="20"/>
        </w:rPr>
        <w:t>Análisis Comparativo de Normas ISO 9001:2008 e ISO 9001:2015</w:t>
      </w:r>
      <w:r>
        <w:rPr>
          <w:rFonts w:asciiTheme="majorHAnsi" w:hAnsiTheme="majorHAnsi"/>
          <w:color w:val="595959" w:themeColor="text1" w:themeTint="A6"/>
          <w:sz w:val="22"/>
          <w:szCs w:val="20"/>
        </w:rPr>
        <w:t>,</w:t>
      </w:r>
      <w:r w:rsidRPr="006E2428">
        <w:rPr>
          <w:rFonts w:asciiTheme="majorHAnsi" w:hAnsiTheme="majorHAnsi"/>
          <w:color w:val="595959" w:themeColor="text1" w:themeTint="A6"/>
          <w:sz w:val="22"/>
          <w:szCs w:val="20"/>
        </w:rPr>
        <w:t xml:space="preserve"> 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Bureau Veritas Chile, Santiago de Chile, Febrero</w:t>
      </w:r>
      <w:r>
        <w:rPr>
          <w:rFonts w:asciiTheme="majorHAnsi" w:hAnsiTheme="majorHAnsi"/>
          <w:color w:val="595959" w:themeColor="text1" w:themeTint="A6"/>
          <w:sz w:val="22"/>
          <w:szCs w:val="20"/>
        </w:rPr>
        <w:t xml:space="preserve"> 2016. Duración: 8</w:t>
      </w:r>
      <w:r w:rsidRPr="00C76646">
        <w:rPr>
          <w:rFonts w:asciiTheme="majorHAnsi" w:hAnsiTheme="majorHAnsi"/>
          <w:color w:val="595959" w:themeColor="text1" w:themeTint="A6"/>
          <w:sz w:val="22"/>
          <w:szCs w:val="20"/>
        </w:rPr>
        <w:t xml:space="preserve"> horas académicas.</w:t>
      </w:r>
    </w:p>
    <w:p w:rsidR="00356878" w:rsidRPr="00C76646" w:rsidRDefault="00356878" w:rsidP="00C76646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Interpretación y Análisis de la Norma ISO 22000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Bureau Veritas Chile, Santiago de Chile, Febrero 2015</w:t>
      </w:r>
      <w:r w:rsidR="00C76646">
        <w:rPr>
          <w:rFonts w:asciiTheme="majorHAnsi" w:hAnsiTheme="majorHAnsi"/>
          <w:color w:val="595959" w:themeColor="text1" w:themeTint="A6"/>
          <w:sz w:val="22"/>
          <w:szCs w:val="20"/>
        </w:rPr>
        <w:t xml:space="preserve">. </w:t>
      </w:r>
      <w:r w:rsidRPr="00C76646">
        <w:rPr>
          <w:rFonts w:asciiTheme="majorHAnsi" w:hAnsiTheme="majorHAnsi"/>
          <w:color w:val="595959" w:themeColor="text1" w:themeTint="A6"/>
          <w:sz w:val="22"/>
          <w:szCs w:val="20"/>
        </w:rPr>
        <w:t>Duración: 16 horas académicas.</w:t>
      </w:r>
    </w:p>
    <w:p w:rsidR="00356878" w:rsidRPr="00C76646" w:rsidRDefault="00356878" w:rsidP="00C76646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Motivación a la Seguridad y Prevención de Accidentes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Venezolana de Capacitación, Valencia, Estado Carabobo, Agosto 2013.</w:t>
      </w:r>
      <w:r w:rsidR="00C76646">
        <w:rPr>
          <w:rFonts w:asciiTheme="majorHAnsi" w:hAnsiTheme="majorHAnsi"/>
          <w:color w:val="595959" w:themeColor="text1" w:themeTint="A6"/>
          <w:sz w:val="22"/>
          <w:szCs w:val="20"/>
        </w:rPr>
        <w:t xml:space="preserve"> </w:t>
      </w:r>
      <w:r w:rsidRPr="00C76646">
        <w:rPr>
          <w:rFonts w:asciiTheme="majorHAnsi" w:hAnsiTheme="majorHAnsi"/>
          <w:color w:val="595959" w:themeColor="text1" w:themeTint="A6"/>
          <w:sz w:val="22"/>
          <w:szCs w:val="20"/>
        </w:rPr>
        <w:t>Duración Académica: 4 horas académicas.</w:t>
      </w:r>
    </w:p>
    <w:p w:rsidR="00356878" w:rsidRPr="00C76646" w:rsidRDefault="00356878" w:rsidP="00C76646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Equipos de Protección Personal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Venezolana de Capacitación, Valencia, Estado Carabobo, Agosto 2013.</w:t>
      </w:r>
      <w:r w:rsidR="00C76646">
        <w:rPr>
          <w:rFonts w:asciiTheme="majorHAnsi" w:hAnsiTheme="majorHAnsi"/>
          <w:color w:val="595959" w:themeColor="text1" w:themeTint="A6"/>
          <w:sz w:val="22"/>
          <w:szCs w:val="20"/>
        </w:rPr>
        <w:t xml:space="preserve"> </w:t>
      </w:r>
      <w:r w:rsidRPr="00C76646">
        <w:rPr>
          <w:rFonts w:asciiTheme="majorHAnsi" w:hAnsiTheme="majorHAnsi"/>
          <w:color w:val="595959" w:themeColor="text1" w:themeTint="A6"/>
          <w:sz w:val="22"/>
          <w:szCs w:val="20"/>
        </w:rPr>
        <w:t>Duración: 4 horas académicas.</w:t>
      </w:r>
    </w:p>
    <w:p w:rsidR="00356878" w:rsidRPr="00C76646" w:rsidRDefault="00356878" w:rsidP="00C76646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Equipos de Trabajo Saludables y Exitosos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Aceros Laminados, Tinaquillo</w:t>
      </w:r>
      <w:bookmarkStart w:id="0" w:name="_GoBack"/>
      <w:bookmarkEnd w:id="0"/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Estado Cojedes, Julio 2011.</w:t>
      </w:r>
      <w:r w:rsidR="00C76646">
        <w:rPr>
          <w:rFonts w:asciiTheme="majorHAnsi" w:hAnsiTheme="majorHAnsi"/>
          <w:color w:val="595959" w:themeColor="text1" w:themeTint="A6"/>
          <w:sz w:val="22"/>
          <w:szCs w:val="20"/>
        </w:rPr>
        <w:t xml:space="preserve"> </w:t>
      </w:r>
      <w:r w:rsidRPr="00C76646">
        <w:rPr>
          <w:rFonts w:asciiTheme="majorHAnsi" w:hAnsiTheme="majorHAnsi"/>
          <w:color w:val="595959" w:themeColor="text1" w:themeTint="A6"/>
          <w:sz w:val="22"/>
          <w:szCs w:val="20"/>
        </w:rPr>
        <w:t>Duración: 16 horas académicas.</w:t>
      </w:r>
    </w:p>
    <w:p w:rsidR="00356878" w:rsidRPr="00FA3D4F" w:rsidRDefault="00C76646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AutoCAD</w:t>
      </w:r>
      <w:r w:rsidR="00356878"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 xml:space="preserve"> 2004</w:t>
      </w:r>
      <w:r w:rsidR="00356878" w:rsidRPr="00FA3D4F">
        <w:rPr>
          <w:rFonts w:asciiTheme="majorHAnsi" w:hAnsiTheme="majorHAnsi"/>
          <w:color w:val="595959" w:themeColor="text1" w:themeTint="A6"/>
          <w:sz w:val="22"/>
          <w:szCs w:val="20"/>
        </w:rPr>
        <w:t>, Universidad de Carabobo, Valencia Edo Carabobo, Junio 2007, Duración Académica: 24 horas.</w:t>
      </w:r>
    </w:p>
    <w:p w:rsidR="00356878" w:rsidRPr="00FA3D4F" w:rsidRDefault="00356878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Sistema Integrado de Gestión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Fundametal, Valencia Edo-Carabobo, Marzo 2007, Duración: 16 horas académicas.</w:t>
      </w:r>
    </w:p>
    <w:p w:rsidR="00356878" w:rsidRPr="00FA3D4F" w:rsidRDefault="00356878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Tolerancias Geométricas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Fundametal, Valencia Edo- Carabobo, Octubre 2006, Duración 16 horas académicas.</w:t>
      </w:r>
    </w:p>
    <w:p w:rsidR="00356878" w:rsidRPr="00FA3D4F" w:rsidRDefault="00432697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Módulo</w:t>
      </w:r>
      <w:r>
        <w:rPr>
          <w:rFonts w:asciiTheme="majorHAnsi" w:hAnsiTheme="majorHAnsi"/>
          <w:b/>
          <w:color w:val="595959" w:themeColor="text1" w:themeTint="A6"/>
          <w:sz w:val="22"/>
          <w:szCs w:val="20"/>
        </w:rPr>
        <w:t>s</w:t>
      </w:r>
      <w:r w:rsidR="00356878"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 xml:space="preserve"> I al V de Formación Auditor Ambiental ISO 14001 “Auditorias Ambientales”</w:t>
      </w:r>
      <w:r w:rsidR="00C76646">
        <w:rPr>
          <w:rFonts w:asciiTheme="majorHAnsi" w:hAnsiTheme="majorHAnsi"/>
          <w:color w:val="595959" w:themeColor="text1" w:themeTint="A6"/>
          <w:sz w:val="22"/>
          <w:szCs w:val="20"/>
        </w:rPr>
        <w:t>, F</w:t>
      </w:r>
      <w:r w:rsidR="00356878" w:rsidRPr="00FA3D4F">
        <w:rPr>
          <w:rFonts w:asciiTheme="majorHAnsi" w:hAnsiTheme="majorHAnsi"/>
          <w:color w:val="595959" w:themeColor="text1" w:themeTint="A6"/>
          <w:sz w:val="22"/>
          <w:szCs w:val="20"/>
        </w:rPr>
        <w:t>undametal, Valencia Edo- Carabobo, Octubre 2006, Duración 24 horas académicas.</w:t>
      </w:r>
    </w:p>
    <w:p w:rsidR="00356878" w:rsidRPr="00FA3D4F" w:rsidRDefault="00356878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Auditorias Técnicas y Cumplimiento Regulatorio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Fundametal, Valencia Edo-Carabobo, Octubre 2006, Duración: 8 horas académicas.</w:t>
      </w:r>
    </w:p>
    <w:p w:rsidR="00356878" w:rsidRPr="00FA3D4F" w:rsidRDefault="00356878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Presentaciones Efectivas y Oratoria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Fundametal, Valencia Edo-Carabobo, Septiembre 2006, Duración: 16 horas académicas.</w:t>
      </w:r>
    </w:p>
    <w:p w:rsidR="00356878" w:rsidRPr="00FA3D4F" w:rsidRDefault="00356878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Planificación Avanzada de la Calidad PPAP y APQP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Fundametal, Valencia Edo- Carabobo, Julio 2006, Duración 16 horas académicas.</w:t>
      </w:r>
    </w:p>
    <w:p w:rsidR="00356878" w:rsidRPr="00FA3D4F" w:rsidRDefault="00356878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Control Estadístico de procesos Segunda Edición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Fundametal, Valencia Edo-Carabobo, Junio 2006, Duración: 16 horas académicas.</w:t>
      </w:r>
    </w:p>
    <w:p w:rsidR="00356878" w:rsidRPr="00FA3D4F" w:rsidRDefault="00356878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MSA III Edición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Fundametal, Valencia Edo Carabobo, Septiembre 2005, duración: 24 horas académicas.</w:t>
      </w:r>
    </w:p>
    <w:p w:rsidR="00356878" w:rsidRPr="00FA3D4F" w:rsidRDefault="00356878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Auditor Interno ISO TS 16949 Sector Automotriz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Fundametal, Valencia Edo Carabobo, Julio 2005, duración: 32 horas académicas.</w:t>
      </w:r>
    </w:p>
    <w:p w:rsidR="00356878" w:rsidRPr="00FA3D4F" w:rsidRDefault="00356878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Especificación Técnica ISO TS 16949:2002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Fundametal, Valencia Edo Carabobo, Junio 2005, duración: 24 horas académicas.</w:t>
      </w:r>
    </w:p>
    <w:p w:rsidR="00356878" w:rsidRPr="00FA3D4F" w:rsidRDefault="00356878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Supplier Performance Feedback System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Dana Ejes y Cardanes, Abril 2005, Duración: 4 horas académicas.</w:t>
      </w:r>
    </w:p>
    <w:p w:rsidR="00356878" w:rsidRPr="00FA3D4F" w:rsidRDefault="00356878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lastRenderedPageBreak/>
        <w:t>AMEF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Fundametal, Valencia Edo- Carabobo, Abril 2005, Duración 16 horas</w:t>
      </w:r>
    </w:p>
    <w:p w:rsidR="00356878" w:rsidRPr="00FA3D4F" w:rsidRDefault="00356878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Conciencia de la Calidad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Fundametal, Valencia Edo- Carabobo, Marzo 2005, Duración 8 horas académicas.</w:t>
      </w:r>
    </w:p>
    <w:p w:rsidR="00356878" w:rsidRPr="00FA3D4F" w:rsidRDefault="00356878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Criterios para la Ejecución de Auditorias Internas de Calidad</w:t>
      </w:r>
      <w:r w:rsidRPr="00FA3D4F">
        <w:rPr>
          <w:rFonts w:asciiTheme="majorHAnsi" w:hAnsiTheme="majorHAnsi"/>
          <w:color w:val="595959" w:themeColor="text1" w:themeTint="A6"/>
          <w:sz w:val="22"/>
          <w:szCs w:val="20"/>
        </w:rPr>
        <w:t>, Dana Venezuela, Valencia Edo- Carabobo, Febrero del 2005, Duración 4 horas académicas.</w:t>
      </w:r>
    </w:p>
    <w:p w:rsidR="00EB5F82" w:rsidRPr="00FA3D4F" w:rsidRDefault="00C76646" w:rsidP="00356878">
      <w:pPr>
        <w:pStyle w:val="Prrafodelista"/>
        <w:numPr>
          <w:ilvl w:val="0"/>
          <w:numId w:val="15"/>
        </w:numPr>
        <w:ind w:right="33"/>
        <w:jc w:val="both"/>
        <w:rPr>
          <w:rFonts w:asciiTheme="majorHAnsi" w:hAnsiTheme="majorHAnsi"/>
          <w:color w:val="595959" w:themeColor="text1" w:themeTint="A6"/>
          <w:sz w:val="22"/>
          <w:szCs w:val="20"/>
        </w:rPr>
      </w:pPr>
      <w:r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 xml:space="preserve">Microsoft </w:t>
      </w:r>
      <w:r w:rsidR="00356878" w:rsidRPr="00C76646">
        <w:rPr>
          <w:rFonts w:asciiTheme="majorHAnsi" w:hAnsiTheme="majorHAnsi"/>
          <w:b/>
          <w:color w:val="595959" w:themeColor="text1" w:themeTint="A6"/>
          <w:sz w:val="22"/>
          <w:szCs w:val="20"/>
        </w:rPr>
        <w:t>Project</w:t>
      </w:r>
      <w:r w:rsidR="00356878" w:rsidRPr="00FA3D4F">
        <w:rPr>
          <w:rFonts w:asciiTheme="majorHAnsi" w:hAnsiTheme="majorHAnsi"/>
          <w:color w:val="595959" w:themeColor="text1" w:themeTint="A6"/>
          <w:sz w:val="22"/>
          <w:szCs w:val="20"/>
        </w:rPr>
        <w:t>, Universidad de Carabobo, Valencia, Estado Carabobo, Junio del 2004. Duración 8 horas académicas.</w:t>
      </w:r>
    </w:p>
    <w:sectPr w:rsidR="00EB5F82" w:rsidRPr="00FA3D4F" w:rsidSect="0001741D">
      <w:pgSz w:w="12240" w:h="15840"/>
      <w:pgMar w:top="1418" w:right="680" w:bottom="1276" w:left="6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060" w:rsidRDefault="00B60060" w:rsidP="0053222E">
      <w:r>
        <w:separator/>
      </w:r>
    </w:p>
  </w:endnote>
  <w:endnote w:type="continuationSeparator" w:id="0">
    <w:p w:rsidR="00B60060" w:rsidRDefault="00B60060" w:rsidP="0053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060" w:rsidRDefault="00B60060" w:rsidP="0053222E">
      <w:r>
        <w:separator/>
      </w:r>
    </w:p>
  </w:footnote>
  <w:footnote w:type="continuationSeparator" w:id="0">
    <w:p w:rsidR="00B60060" w:rsidRDefault="00B60060" w:rsidP="005322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pt;height:15pt" o:bullet="t">
        <v:imagedata r:id="rId1" o:title="Word Work File L_2"/>
      </v:shape>
    </w:pict>
  </w:numPicBullet>
  <w:abstractNum w:abstractNumId="0">
    <w:nsid w:val="02215589"/>
    <w:multiLevelType w:val="hybridMultilevel"/>
    <w:tmpl w:val="74B48C5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3410C"/>
    <w:multiLevelType w:val="hybridMultilevel"/>
    <w:tmpl w:val="EB34B6F6"/>
    <w:lvl w:ilvl="0" w:tplc="9244A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D5CFC"/>
    <w:multiLevelType w:val="hybridMultilevel"/>
    <w:tmpl w:val="68841E7C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20030"/>
    <w:multiLevelType w:val="hybridMultilevel"/>
    <w:tmpl w:val="DB8411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E2A7C"/>
    <w:multiLevelType w:val="hybridMultilevel"/>
    <w:tmpl w:val="0442BA2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3498C"/>
    <w:multiLevelType w:val="hybridMultilevel"/>
    <w:tmpl w:val="E8861976"/>
    <w:lvl w:ilvl="0" w:tplc="132AB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47443"/>
    <w:multiLevelType w:val="hybridMultilevel"/>
    <w:tmpl w:val="DA0EF9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32F89"/>
    <w:multiLevelType w:val="hybridMultilevel"/>
    <w:tmpl w:val="ADA4F86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130CD"/>
    <w:multiLevelType w:val="hybridMultilevel"/>
    <w:tmpl w:val="AB2C3B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92149"/>
    <w:multiLevelType w:val="hybridMultilevel"/>
    <w:tmpl w:val="3AA678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56CCB"/>
    <w:multiLevelType w:val="hybridMultilevel"/>
    <w:tmpl w:val="0EF4E71E"/>
    <w:lvl w:ilvl="0" w:tplc="0E9CB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42FB7"/>
    <w:multiLevelType w:val="hybridMultilevel"/>
    <w:tmpl w:val="F21CD2AE"/>
    <w:lvl w:ilvl="0" w:tplc="ECD8C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15701"/>
    <w:multiLevelType w:val="hybridMultilevel"/>
    <w:tmpl w:val="F8A46B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B3C1A"/>
    <w:multiLevelType w:val="hybridMultilevel"/>
    <w:tmpl w:val="8060794E"/>
    <w:lvl w:ilvl="0" w:tplc="09EE3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021FF"/>
    <w:multiLevelType w:val="hybridMultilevel"/>
    <w:tmpl w:val="FDC65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F7499"/>
    <w:multiLevelType w:val="hybridMultilevel"/>
    <w:tmpl w:val="02A23FC0"/>
    <w:lvl w:ilvl="0" w:tplc="0E9CB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F5933"/>
    <w:multiLevelType w:val="hybridMultilevel"/>
    <w:tmpl w:val="7750A1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076DD3"/>
    <w:multiLevelType w:val="hybridMultilevel"/>
    <w:tmpl w:val="16C4B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B2C5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12"/>
  </w:num>
  <w:num w:numId="7">
    <w:abstractNumId w:val="3"/>
  </w:num>
  <w:num w:numId="8">
    <w:abstractNumId w:val="6"/>
  </w:num>
  <w:num w:numId="9">
    <w:abstractNumId w:val="16"/>
  </w:num>
  <w:num w:numId="10">
    <w:abstractNumId w:val="11"/>
  </w:num>
  <w:num w:numId="11">
    <w:abstractNumId w:val="13"/>
  </w:num>
  <w:num w:numId="12">
    <w:abstractNumId w:val="15"/>
  </w:num>
  <w:num w:numId="13">
    <w:abstractNumId w:val="10"/>
  </w:num>
  <w:num w:numId="14">
    <w:abstractNumId w:val="5"/>
  </w:num>
  <w:num w:numId="15">
    <w:abstractNumId w:val="14"/>
  </w:num>
  <w:num w:numId="16">
    <w:abstractNumId w:val="17"/>
  </w:num>
  <w:num w:numId="17">
    <w:abstractNumId w:val="2"/>
  </w:num>
  <w:num w:numId="18">
    <w:abstractNumId w:val="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222E"/>
    <w:rsid w:val="000026FA"/>
    <w:rsid w:val="0001741D"/>
    <w:rsid w:val="00021B21"/>
    <w:rsid w:val="00036BC8"/>
    <w:rsid w:val="00037E47"/>
    <w:rsid w:val="0004461E"/>
    <w:rsid w:val="00063409"/>
    <w:rsid w:val="000B7004"/>
    <w:rsid w:val="000C09D3"/>
    <w:rsid w:val="000C3E17"/>
    <w:rsid w:val="000C7F59"/>
    <w:rsid w:val="000D3290"/>
    <w:rsid w:val="000E1627"/>
    <w:rsid w:val="000F3100"/>
    <w:rsid w:val="00114E6B"/>
    <w:rsid w:val="001823C1"/>
    <w:rsid w:val="001848B6"/>
    <w:rsid w:val="001913EA"/>
    <w:rsid w:val="001A3664"/>
    <w:rsid w:val="001A6C65"/>
    <w:rsid w:val="001C2E9F"/>
    <w:rsid w:val="001C311F"/>
    <w:rsid w:val="001E092B"/>
    <w:rsid w:val="001E2F2C"/>
    <w:rsid w:val="001E3EE1"/>
    <w:rsid w:val="001E4A45"/>
    <w:rsid w:val="001F535A"/>
    <w:rsid w:val="001F5B01"/>
    <w:rsid w:val="002008FC"/>
    <w:rsid w:val="0020227B"/>
    <w:rsid w:val="00215A7E"/>
    <w:rsid w:val="00217987"/>
    <w:rsid w:val="00220137"/>
    <w:rsid w:val="002253DE"/>
    <w:rsid w:val="002274C7"/>
    <w:rsid w:val="00235D01"/>
    <w:rsid w:val="0026169A"/>
    <w:rsid w:val="0027088D"/>
    <w:rsid w:val="00293B47"/>
    <w:rsid w:val="00295D32"/>
    <w:rsid w:val="002A29E1"/>
    <w:rsid w:val="002B20D8"/>
    <w:rsid w:val="002C236C"/>
    <w:rsid w:val="002E0ACA"/>
    <w:rsid w:val="002E21DF"/>
    <w:rsid w:val="002F337A"/>
    <w:rsid w:val="003006DB"/>
    <w:rsid w:val="00311C78"/>
    <w:rsid w:val="00313DF6"/>
    <w:rsid w:val="00330E39"/>
    <w:rsid w:val="00336054"/>
    <w:rsid w:val="00341EE6"/>
    <w:rsid w:val="00356878"/>
    <w:rsid w:val="003617D3"/>
    <w:rsid w:val="00370D3B"/>
    <w:rsid w:val="00380FC2"/>
    <w:rsid w:val="00383015"/>
    <w:rsid w:val="00383049"/>
    <w:rsid w:val="00392090"/>
    <w:rsid w:val="003A5509"/>
    <w:rsid w:val="003B0A58"/>
    <w:rsid w:val="003B68D5"/>
    <w:rsid w:val="003F452A"/>
    <w:rsid w:val="00402DB7"/>
    <w:rsid w:val="004045BF"/>
    <w:rsid w:val="004100A0"/>
    <w:rsid w:val="0041650D"/>
    <w:rsid w:val="00417A5A"/>
    <w:rsid w:val="0043066F"/>
    <w:rsid w:val="00432697"/>
    <w:rsid w:val="004334EB"/>
    <w:rsid w:val="00445A26"/>
    <w:rsid w:val="004470D2"/>
    <w:rsid w:val="004504D0"/>
    <w:rsid w:val="004575D2"/>
    <w:rsid w:val="00470DD0"/>
    <w:rsid w:val="004B1726"/>
    <w:rsid w:val="004B3509"/>
    <w:rsid w:val="004C604B"/>
    <w:rsid w:val="004C6743"/>
    <w:rsid w:val="004E6340"/>
    <w:rsid w:val="004E73DC"/>
    <w:rsid w:val="004E76C7"/>
    <w:rsid w:val="00505E36"/>
    <w:rsid w:val="005077CD"/>
    <w:rsid w:val="0053222E"/>
    <w:rsid w:val="0053791B"/>
    <w:rsid w:val="00542F4B"/>
    <w:rsid w:val="005444C6"/>
    <w:rsid w:val="005446EC"/>
    <w:rsid w:val="005476DE"/>
    <w:rsid w:val="00553059"/>
    <w:rsid w:val="00566D5D"/>
    <w:rsid w:val="00571D30"/>
    <w:rsid w:val="005818B2"/>
    <w:rsid w:val="00586711"/>
    <w:rsid w:val="00597C46"/>
    <w:rsid w:val="005A1516"/>
    <w:rsid w:val="005A19C5"/>
    <w:rsid w:val="005B03EE"/>
    <w:rsid w:val="005B2599"/>
    <w:rsid w:val="005C02E9"/>
    <w:rsid w:val="005C15C6"/>
    <w:rsid w:val="005D704A"/>
    <w:rsid w:val="005E1E69"/>
    <w:rsid w:val="005E2D76"/>
    <w:rsid w:val="005F0C48"/>
    <w:rsid w:val="005F5404"/>
    <w:rsid w:val="00600DA6"/>
    <w:rsid w:val="0060228D"/>
    <w:rsid w:val="0060293E"/>
    <w:rsid w:val="0060651A"/>
    <w:rsid w:val="00617041"/>
    <w:rsid w:val="00617274"/>
    <w:rsid w:val="00623CE9"/>
    <w:rsid w:val="006241E7"/>
    <w:rsid w:val="0063786C"/>
    <w:rsid w:val="00644F22"/>
    <w:rsid w:val="00645516"/>
    <w:rsid w:val="00653F0E"/>
    <w:rsid w:val="006564B6"/>
    <w:rsid w:val="0066046F"/>
    <w:rsid w:val="00664805"/>
    <w:rsid w:val="006710C9"/>
    <w:rsid w:val="00671FA3"/>
    <w:rsid w:val="006842FD"/>
    <w:rsid w:val="006A709A"/>
    <w:rsid w:val="006C0046"/>
    <w:rsid w:val="006C74FD"/>
    <w:rsid w:val="006D0E61"/>
    <w:rsid w:val="006D4487"/>
    <w:rsid w:val="006D5E23"/>
    <w:rsid w:val="006E2428"/>
    <w:rsid w:val="006E5A7B"/>
    <w:rsid w:val="006F14D5"/>
    <w:rsid w:val="006F4E74"/>
    <w:rsid w:val="00707E47"/>
    <w:rsid w:val="0072074F"/>
    <w:rsid w:val="00731FC9"/>
    <w:rsid w:val="00740C93"/>
    <w:rsid w:val="007460AF"/>
    <w:rsid w:val="007553A8"/>
    <w:rsid w:val="00756F57"/>
    <w:rsid w:val="00766C04"/>
    <w:rsid w:val="00767864"/>
    <w:rsid w:val="00770F12"/>
    <w:rsid w:val="007902CC"/>
    <w:rsid w:val="007931C8"/>
    <w:rsid w:val="00796736"/>
    <w:rsid w:val="00797D67"/>
    <w:rsid w:val="007B3876"/>
    <w:rsid w:val="007B44B1"/>
    <w:rsid w:val="007D1380"/>
    <w:rsid w:val="007E0248"/>
    <w:rsid w:val="007E1681"/>
    <w:rsid w:val="007E61BB"/>
    <w:rsid w:val="007F2C39"/>
    <w:rsid w:val="007F439E"/>
    <w:rsid w:val="00801F60"/>
    <w:rsid w:val="008324DA"/>
    <w:rsid w:val="00834DD6"/>
    <w:rsid w:val="00842019"/>
    <w:rsid w:val="008470E4"/>
    <w:rsid w:val="00850A3A"/>
    <w:rsid w:val="00850AEE"/>
    <w:rsid w:val="00851B7D"/>
    <w:rsid w:val="00852D52"/>
    <w:rsid w:val="008610BC"/>
    <w:rsid w:val="00862131"/>
    <w:rsid w:val="00862DFA"/>
    <w:rsid w:val="008758F6"/>
    <w:rsid w:val="00875B80"/>
    <w:rsid w:val="00887369"/>
    <w:rsid w:val="008901F6"/>
    <w:rsid w:val="00896B12"/>
    <w:rsid w:val="00897778"/>
    <w:rsid w:val="008A4325"/>
    <w:rsid w:val="008B10EC"/>
    <w:rsid w:val="008B24D2"/>
    <w:rsid w:val="008B60E3"/>
    <w:rsid w:val="008D170E"/>
    <w:rsid w:val="008E382E"/>
    <w:rsid w:val="008E62BA"/>
    <w:rsid w:val="008F0E2D"/>
    <w:rsid w:val="008F0F7F"/>
    <w:rsid w:val="008F4AB8"/>
    <w:rsid w:val="008F694D"/>
    <w:rsid w:val="009020FB"/>
    <w:rsid w:val="009075F4"/>
    <w:rsid w:val="00915491"/>
    <w:rsid w:val="00920B23"/>
    <w:rsid w:val="00926228"/>
    <w:rsid w:val="00932AA3"/>
    <w:rsid w:val="00933E6F"/>
    <w:rsid w:val="00935B4C"/>
    <w:rsid w:val="009368A4"/>
    <w:rsid w:val="00947C4A"/>
    <w:rsid w:val="00975B09"/>
    <w:rsid w:val="009820EE"/>
    <w:rsid w:val="009907E9"/>
    <w:rsid w:val="0099215E"/>
    <w:rsid w:val="009A1C6B"/>
    <w:rsid w:val="009A3FB5"/>
    <w:rsid w:val="009A5575"/>
    <w:rsid w:val="009B065B"/>
    <w:rsid w:val="009C1DC9"/>
    <w:rsid w:val="009D0959"/>
    <w:rsid w:val="009E27CC"/>
    <w:rsid w:val="009E2B64"/>
    <w:rsid w:val="009E2BE4"/>
    <w:rsid w:val="009E36AC"/>
    <w:rsid w:val="009E457B"/>
    <w:rsid w:val="00A054E0"/>
    <w:rsid w:val="00A16A6C"/>
    <w:rsid w:val="00A2018C"/>
    <w:rsid w:val="00A263E3"/>
    <w:rsid w:val="00A34E23"/>
    <w:rsid w:val="00A746B5"/>
    <w:rsid w:val="00A9017E"/>
    <w:rsid w:val="00AB08A6"/>
    <w:rsid w:val="00AB23D7"/>
    <w:rsid w:val="00AB653C"/>
    <w:rsid w:val="00AB6B13"/>
    <w:rsid w:val="00AB6C30"/>
    <w:rsid w:val="00AC3509"/>
    <w:rsid w:val="00AC3B19"/>
    <w:rsid w:val="00AC70CF"/>
    <w:rsid w:val="00AD20C6"/>
    <w:rsid w:val="00AE023D"/>
    <w:rsid w:val="00AE2EFD"/>
    <w:rsid w:val="00B00FFB"/>
    <w:rsid w:val="00B13362"/>
    <w:rsid w:val="00B13947"/>
    <w:rsid w:val="00B36D29"/>
    <w:rsid w:val="00B406AA"/>
    <w:rsid w:val="00B468EB"/>
    <w:rsid w:val="00B52DFF"/>
    <w:rsid w:val="00B60060"/>
    <w:rsid w:val="00B622CC"/>
    <w:rsid w:val="00B65A4B"/>
    <w:rsid w:val="00B9382B"/>
    <w:rsid w:val="00B952CB"/>
    <w:rsid w:val="00B95E7C"/>
    <w:rsid w:val="00BA0735"/>
    <w:rsid w:val="00BA233B"/>
    <w:rsid w:val="00BA3813"/>
    <w:rsid w:val="00BD3A30"/>
    <w:rsid w:val="00BD6120"/>
    <w:rsid w:val="00BD78C6"/>
    <w:rsid w:val="00C062C6"/>
    <w:rsid w:val="00C17C6F"/>
    <w:rsid w:val="00C204F6"/>
    <w:rsid w:val="00C31F8B"/>
    <w:rsid w:val="00C37C59"/>
    <w:rsid w:val="00C37EDC"/>
    <w:rsid w:val="00C45DAB"/>
    <w:rsid w:val="00C609E2"/>
    <w:rsid w:val="00C645F7"/>
    <w:rsid w:val="00C73EC2"/>
    <w:rsid w:val="00C74ECD"/>
    <w:rsid w:val="00C76646"/>
    <w:rsid w:val="00C86AF1"/>
    <w:rsid w:val="00C872AA"/>
    <w:rsid w:val="00C91399"/>
    <w:rsid w:val="00CB4DE4"/>
    <w:rsid w:val="00CB62F4"/>
    <w:rsid w:val="00CC5CC1"/>
    <w:rsid w:val="00CD54AE"/>
    <w:rsid w:val="00CE1378"/>
    <w:rsid w:val="00CE6859"/>
    <w:rsid w:val="00CF2EA8"/>
    <w:rsid w:val="00CF3B60"/>
    <w:rsid w:val="00CF41BA"/>
    <w:rsid w:val="00CF4974"/>
    <w:rsid w:val="00D0681D"/>
    <w:rsid w:val="00D1148A"/>
    <w:rsid w:val="00D1190F"/>
    <w:rsid w:val="00D12380"/>
    <w:rsid w:val="00D1322A"/>
    <w:rsid w:val="00D23092"/>
    <w:rsid w:val="00D5002C"/>
    <w:rsid w:val="00D74D31"/>
    <w:rsid w:val="00D8035C"/>
    <w:rsid w:val="00D9448E"/>
    <w:rsid w:val="00D96BE5"/>
    <w:rsid w:val="00DA7A1E"/>
    <w:rsid w:val="00DB1295"/>
    <w:rsid w:val="00DB5A2A"/>
    <w:rsid w:val="00DB7F5D"/>
    <w:rsid w:val="00DC28B8"/>
    <w:rsid w:val="00DD74FF"/>
    <w:rsid w:val="00DE16A6"/>
    <w:rsid w:val="00DE3D89"/>
    <w:rsid w:val="00DF1EBE"/>
    <w:rsid w:val="00E063E8"/>
    <w:rsid w:val="00E1262C"/>
    <w:rsid w:val="00E16A3F"/>
    <w:rsid w:val="00E17FA1"/>
    <w:rsid w:val="00E42A81"/>
    <w:rsid w:val="00E60EE4"/>
    <w:rsid w:val="00E80034"/>
    <w:rsid w:val="00E905A1"/>
    <w:rsid w:val="00EA7D26"/>
    <w:rsid w:val="00EB0EC5"/>
    <w:rsid w:val="00EB488D"/>
    <w:rsid w:val="00EB538E"/>
    <w:rsid w:val="00EB5F82"/>
    <w:rsid w:val="00EB6DC7"/>
    <w:rsid w:val="00EC5AC4"/>
    <w:rsid w:val="00EC5C92"/>
    <w:rsid w:val="00EC67C3"/>
    <w:rsid w:val="00EC7F5B"/>
    <w:rsid w:val="00ED14F0"/>
    <w:rsid w:val="00EE219B"/>
    <w:rsid w:val="00EE7B72"/>
    <w:rsid w:val="00F0129E"/>
    <w:rsid w:val="00F03495"/>
    <w:rsid w:val="00F058A9"/>
    <w:rsid w:val="00F126F6"/>
    <w:rsid w:val="00F20ACA"/>
    <w:rsid w:val="00F22618"/>
    <w:rsid w:val="00F26C06"/>
    <w:rsid w:val="00F27CCC"/>
    <w:rsid w:val="00F55B32"/>
    <w:rsid w:val="00F6018C"/>
    <w:rsid w:val="00F627DD"/>
    <w:rsid w:val="00F70CE6"/>
    <w:rsid w:val="00F93D27"/>
    <w:rsid w:val="00F97481"/>
    <w:rsid w:val="00FA3D4F"/>
    <w:rsid w:val="00FB11FC"/>
    <w:rsid w:val="00FB1332"/>
    <w:rsid w:val="00FC3D8D"/>
    <w:rsid w:val="00FD21D6"/>
    <w:rsid w:val="00FD277A"/>
    <w:rsid w:val="00FF3BBD"/>
    <w:rsid w:val="00FF701E"/>
    <w:rsid w:val="00FF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38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2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222E"/>
  </w:style>
  <w:style w:type="paragraph" w:styleId="Piedepgina">
    <w:name w:val="footer"/>
    <w:basedOn w:val="Normal"/>
    <w:link w:val="PiedepginaCar"/>
    <w:uiPriority w:val="99"/>
    <w:unhideWhenUsed/>
    <w:rsid w:val="005322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22E"/>
  </w:style>
  <w:style w:type="table" w:styleId="Tablaconcuadrcula">
    <w:name w:val="Table Grid"/>
    <w:basedOn w:val="Tablanormal"/>
    <w:uiPriority w:val="59"/>
    <w:rsid w:val="00F974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07E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7E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907E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777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0A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2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222E"/>
  </w:style>
  <w:style w:type="paragraph" w:styleId="Piedepgina">
    <w:name w:val="footer"/>
    <w:basedOn w:val="Normal"/>
    <w:link w:val="PiedepginaCar"/>
    <w:uiPriority w:val="99"/>
    <w:unhideWhenUsed/>
    <w:rsid w:val="005322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22E"/>
  </w:style>
  <w:style w:type="table" w:styleId="Tablaconcuadrcula">
    <w:name w:val="Table Grid"/>
    <w:basedOn w:val="Tablanormal"/>
    <w:uiPriority w:val="59"/>
    <w:rsid w:val="00F974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07E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7E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907E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777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0A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3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5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5D59E8-2A12-4A53-9F7A-C4A4D3D9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904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Maradey</dc:creator>
  <cp:lastModifiedBy>Luis Bracho</cp:lastModifiedBy>
  <cp:revision>7</cp:revision>
  <cp:lastPrinted>2015-10-12T23:10:00Z</cp:lastPrinted>
  <dcterms:created xsi:type="dcterms:W3CDTF">2016-02-05T12:38:00Z</dcterms:created>
  <dcterms:modified xsi:type="dcterms:W3CDTF">2016-04-01T19:49:00Z</dcterms:modified>
</cp:coreProperties>
</file>